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B8" w:rsidRPr="004D040F" w:rsidRDefault="00B337B8" w:rsidP="00B337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40F">
        <w:rPr>
          <w:rFonts w:ascii="Times New Roman" w:hAnsi="Times New Roman" w:cs="Times New Roman"/>
          <w:sz w:val="20"/>
          <w:szCs w:val="20"/>
        </w:rPr>
        <w:t xml:space="preserve">Nicoletta </w:t>
      </w:r>
      <w:proofErr w:type="spellStart"/>
      <w:r w:rsidRPr="004D040F">
        <w:rPr>
          <w:rFonts w:ascii="Times New Roman" w:hAnsi="Times New Roman" w:cs="Times New Roman"/>
          <w:sz w:val="20"/>
          <w:szCs w:val="20"/>
        </w:rPr>
        <w:t>Ghigi</w:t>
      </w:r>
      <w:proofErr w:type="spellEnd"/>
      <w:r w:rsidRPr="004D040F">
        <w:rPr>
          <w:rFonts w:ascii="Times New Roman" w:hAnsi="Times New Roman" w:cs="Times New Roman"/>
          <w:sz w:val="20"/>
          <w:szCs w:val="20"/>
        </w:rPr>
        <w:t xml:space="preserve"> è Professore Associato di Filosofia teoretica presso l’Università degli Studi di Perugia. Si interessa principalmente di fenomenologia classica (Edmund Husserl, Edith Stein, </w:t>
      </w:r>
      <w:proofErr w:type="spellStart"/>
      <w:r w:rsidRPr="004D040F">
        <w:rPr>
          <w:rFonts w:ascii="Times New Roman" w:hAnsi="Times New Roman" w:cs="Times New Roman"/>
          <w:sz w:val="20"/>
          <w:szCs w:val="20"/>
        </w:rPr>
        <w:t>Conrad-Martius</w:t>
      </w:r>
      <w:proofErr w:type="spellEnd"/>
      <w:r w:rsidRPr="004D040F">
        <w:rPr>
          <w:rFonts w:ascii="Times New Roman" w:hAnsi="Times New Roman" w:cs="Times New Roman"/>
          <w:sz w:val="20"/>
          <w:szCs w:val="20"/>
        </w:rPr>
        <w:t xml:space="preserve">, Max </w:t>
      </w:r>
      <w:proofErr w:type="spellStart"/>
      <w:r w:rsidRPr="004D040F">
        <w:rPr>
          <w:rFonts w:ascii="Times New Roman" w:hAnsi="Times New Roman" w:cs="Times New Roman"/>
          <w:sz w:val="20"/>
          <w:szCs w:val="20"/>
        </w:rPr>
        <w:t>Scheler</w:t>
      </w:r>
      <w:proofErr w:type="spellEnd"/>
      <w:r w:rsidRPr="004D040F">
        <w:rPr>
          <w:rFonts w:ascii="Times New Roman" w:hAnsi="Times New Roman" w:cs="Times New Roman"/>
          <w:sz w:val="20"/>
          <w:szCs w:val="20"/>
        </w:rPr>
        <w:t xml:space="preserve">) e dei suoi esiti nella filosofia più recente, soprattutto in riferimento alla produzione di opere in lingua tedesca. Tra le sue pubblicazioni, oltre a numerosi articoli (principalmente in lingua italiana, inglese e tedesca), si ricordano le seguenti monografie e traduzioni dal tedesco: </w:t>
      </w:r>
      <w:r w:rsidRPr="004D040F">
        <w:rPr>
          <w:rFonts w:ascii="Times New Roman" w:hAnsi="Times New Roman" w:cs="Times New Roman"/>
          <w:i/>
          <w:sz w:val="20"/>
          <w:szCs w:val="20"/>
        </w:rPr>
        <w:t>La storia della filosofia nella sua finalità</w:t>
      </w:r>
      <w:r w:rsidRPr="004D040F">
        <w:rPr>
          <w:rFonts w:ascii="Times New Roman" w:hAnsi="Times New Roman" w:cs="Times New Roman"/>
          <w:sz w:val="20"/>
          <w:szCs w:val="20"/>
        </w:rPr>
        <w:t xml:space="preserve">, Introduzione e traduzione a E. Husserl, </w:t>
      </w:r>
      <w:r w:rsidRPr="004D040F">
        <w:rPr>
          <w:rFonts w:ascii="Times New Roman" w:hAnsi="Times New Roman" w:cs="Times New Roman"/>
          <w:i/>
          <w:sz w:val="20"/>
          <w:szCs w:val="20"/>
        </w:rPr>
        <w:t>La teologia nella storia della filosofia</w:t>
      </w:r>
      <w:r w:rsidRPr="004D040F">
        <w:rPr>
          <w:rFonts w:ascii="Times New Roman" w:hAnsi="Times New Roman" w:cs="Times New Roman"/>
          <w:sz w:val="20"/>
          <w:szCs w:val="20"/>
        </w:rPr>
        <w:t>,</w:t>
      </w:r>
      <w:r w:rsidRPr="004D040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040F">
        <w:rPr>
          <w:rFonts w:ascii="Times New Roman" w:hAnsi="Times New Roman" w:cs="Times New Roman"/>
          <w:sz w:val="20"/>
          <w:szCs w:val="20"/>
        </w:rPr>
        <w:t xml:space="preserve">Città Nuova, Roma 2004; </w:t>
      </w:r>
      <w:r w:rsidRPr="004D040F">
        <w:rPr>
          <w:rFonts w:ascii="Times New Roman" w:hAnsi="Times New Roman" w:cs="Times New Roman"/>
          <w:i/>
          <w:sz w:val="20"/>
          <w:szCs w:val="20"/>
        </w:rPr>
        <w:t>La metafisica in Edmund Husserl</w:t>
      </w:r>
      <w:r w:rsidRPr="004D040F">
        <w:rPr>
          <w:rFonts w:ascii="Times New Roman" w:hAnsi="Times New Roman" w:cs="Times New Roman"/>
          <w:sz w:val="20"/>
          <w:szCs w:val="20"/>
        </w:rPr>
        <w:t xml:space="preserve">, Franco Angeli, Milano 2007; </w:t>
      </w:r>
      <w:r w:rsidRPr="004D040F">
        <w:rPr>
          <w:rFonts w:ascii="Times New Roman" w:hAnsi="Times New Roman" w:cs="Times New Roman"/>
          <w:i/>
          <w:sz w:val="20"/>
          <w:szCs w:val="20"/>
        </w:rPr>
        <w:t>L’orizzo</w:t>
      </w:r>
      <w:bookmarkStart w:id="0" w:name="_GoBack"/>
      <w:bookmarkEnd w:id="0"/>
      <w:r w:rsidRPr="004D040F">
        <w:rPr>
          <w:rFonts w:ascii="Times New Roman" w:hAnsi="Times New Roman" w:cs="Times New Roman"/>
          <w:i/>
          <w:sz w:val="20"/>
          <w:szCs w:val="20"/>
        </w:rPr>
        <w:t>nte del sentire in Edith Stein</w:t>
      </w:r>
      <w:r w:rsidRPr="004D04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D040F">
        <w:rPr>
          <w:rFonts w:ascii="Times New Roman" w:hAnsi="Times New Roman" w:cs="Times New Roman"/>
          <w:sz w:val="20"/>
          <w:szCs w:val="20"/>
        </w:rPr>
        <w:t>Mimesis</w:t>
      </w:r>
      <w:proofErr w:type="spellEnd"/>
      <w:r w:rsidRPr="004D040F">
        <w:rPr>
          <w:rFonts w:ascii="Times New Roman" w:hAnsi="Times New Roman" w:cs="Times New Roman"/>
          <w:sz w:val="20"/>
          <w:szCs w:val="20"/>
        </w:rPr>
        <w:t xml:space="preserve">, Milano 2011; </w:t>
      </w:r>
      <w:r w:rsidRPr="004D040F">
        <w:rPr>
          <w:rFonts w:ascii="Times New Roman" w:hAnsi="Times New Roman" w:cs="Times New Roman"/>
          <w:i/>
          <w:sz w:val="20"/>
          <w:szCs w:val="20"/>
        </w:rPr>
        <w:t>L’univocità del senso nella storia dell’umanità</w:t>
      </w:r>
      <w:r w:rsidRPr="004D040F">
        <w:rPr>
          <w:rFonts w:ascii="Times New Roman" w:hAnsi="Times New Roman" w:cs="Times New Roman"/>
          <w:sz w:val="20"/>
          <w:szCs w:val="20"/>
        </w:rPr>
        <w:t>, Introduzione e traduzione a E. Husserl,</w:t>
      </w:r>
      <w:r w:rsidRPr="004D040F">
        <w:rPr>
          <w:rFonts w:ascii="Times New Roman" w:hAnsi="Times New Roman" w:cs="Times New Roman"/>
          <w:i/>
          <w:sz w:val="20"/>
          <w:szCs w:val="20"/>
        </w:rPr>
        <w:t xml:space="preserve"> Tre scritti sulla filosofia della storia</w:t>
      </w:r>
      <w:r w:rsidRPr="004D040F">
        <w:rPr>
          <w:rFonts w:ascii="Times New Roman" w:hAnsi="Times New Roman" w:cs="Times New Roman"/>
          <w:sz w:val="20"/>
          <w:szCs w:val="20"/>
        </w:rPr>
        <w:t xml:space="preserve">, Città Nuova, Roma 2017; </w:t>
      </w:r>
      <w:r w:rsidRPr="004D040F">
        <w:rPr>
          <w:rFonts w:ascii="Times New Roman" w:hAnsi="Times New Roman" w:cs="Times New Roman"/>
          <w:i/>
          <w:sz w:val="20"/>
          <w:szCs w:val="20"/>
        </w:rPr>
        <w:t>L’alterità tra analogia e trascendenza. Una introduzione alla fenomenologia dell’intersoggettività in Edmund Husserl e Edith Stein</w:t>
      </w:r>
      <w:r w:rsidRPr="004D040F">
        <w:rPr>
          <w:rFonts w:ascii="Times New Roman" w:hAnsi="Times New Roman" w:cs="Times New Roman"/>
          <w:sz w:val="20"/>
          <w:szCs w:val="20"/>
        </w:rPr>
        <w:t xml:space="preserve">, Carabba, Lanciano 2017. </w:t>
      </w:r>
    </w:p>
    <w:p w:rsidR="00240AA2" w:rsidRDefault="00240AA2"/>
    <w:sectPr w:rsidR="00240AA2" w:rsidSect="007C6FA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08"/>
  <w:hyphenationZone w:val="283"/>
  <w:characterSpacingControl w:val="doNotCompress"/>
  <w:compat/>
  <w:rsids>
    <w:rsidRoot w:val="00B337B8"/>
    <w:rsid w:val="00240AA2"/>
    <w:rsid w:val="00410429"/>
    <w:rsid w:val="005B6382"/>
    <w:rsid w:val="007C6FA3"/>
    <w:rsid w:val="00AE69E1"/>
    <w:rsid w:val="00B337B8"/>
    <w:rsid w:val="00BB204D"/>
    <w:rsid w:val="00E664CA"/>
    <w:rsid w:val="00EF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7B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Ghigi</dc:creator>
  <cp:lastModifiedBy>Utente</cp:lastModifiedBy>
  <cp:revision>2</cp:revision>
  <dcterms:created xsi:type="dcterms:W3CDTF">2019-01-11T07:09:00Z</dcterms:created>
  <dcterms:modified xsi:type="dcterms:W3CDTF">2019-01-11T07:09:00Z</dcterms:modified>
</cp:coreProperties>
</file>